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eastAsia="方正小标宋简体"/>
          <w:b/>
          <w:sz w:val="36"/>
          <w:szCs w:val="32"/>
        </w:rPr>
      </w:pPr>
      <w:r>
        <w:rPr>
          <w:rFonts w:hint="eastAsia" w:ascii="方正小标宋简体" w:eastAsia="方正小标宋简体"/>
          <w:b/>
          <w:sz w:val="36"/>
          <w:szCs w:val="32"/>
        </w:rPr>
        <w:t>养老保险个人账户储存额一次性领取告知</w:t>
      </w:r>
    </w:p>
    <w:p>
      <w:pPr>
        <w:spacing w:line="360" w:lineRule="auto"/>
        <w:ind w:firstLine="560"/>
        <w:rPr>
          <w:rFonts w:ascii="仿宋_GB2312" w:eastAsia="仿宋_GB2312"/>
          <w:sz w:val="28"/>
          <w:szCs w:val="28"/>
        </w:rPr>
      </w:pPr>
      <w:bookmarkStart w:id="0" w:name="_GoBack"/>
      <w:bookmarkEnd w:id="0"/>
    </w:p>
    <w:p>
      <w:pPr>
        <w:spacing w:line="360" w:lineRule="auto"/>
        <w:ind w:firstLine="640"/>
        <w:rPr>
          <w:rFonts w:ascii="仿宋_GB2312" w:eastAsia="仿宋_GB2312"/>
          <w:sz w:val="32"/>
          <w:szCs w:val="32"/>
        </w:rPr>
      </w:pPr>
      <w:r>
        <w:rPr>
          <w:rFonts w:hint="eastAsia" w:ascii="仿宋_GB2312" w:eastAsia="仿宋_GB2312"/>
          <w:sz w:val="32"/>
          <w:szCs w:val="32"/>
        </w:rPr>
        <w:t>按照《实施&lt;中华人民共和国社会保险法&gt;若干规定》（中华人民共和国人力资源和社会保障部令第13号）相关规定，参加职工基本养老保险的个人达到法定退休年龄后，累计缴费不足十五年，可以申请转入户籍所在地新型农村社会养老保险或者城镇居民社会养老保险，享受相应的养老保险待遇。</w:t>
      </w:r>
    </w:p>
    <w:p>
      <w:pPr>
        <w:spacing w:line="360" w:lineRule="auto"/>
        <w:ind w:firstLine="640"/>
        <w:rPr>
          <w:rFonts w:ascii="仿宋_GB2312" w:eastAsia="仿宋_GB2312"/>
          <w:sz w:val="32"/>
          <w:szCs w:val="32"/>
        </w:rPr>
      </w:pPr>
      <w:r>
        <w:rPr>
          <w:rFonts w:hint="eastAsia" w:ascii="仿宋_GB2312" w:eastAsia="仿宋_GB2312"/>
          <w:sz w:val="32"/>
          <w:szCs w:val="32"/>
        </w:rPr>
        <w:t>当您自愿选择了一次性领取个人账户储存额时，职工基本养老保险关系即终止，不再享受按月领取职工基本养老保险待遇，也不得再申请转入户籍所在地新型农村社会养老保险或者城镇居民社会养老保险，享受相应的养老保险待遇。</w:t>
      </w:r>
    </w:p>
    <w:p>
      <w:pPr>
        <w:spacing w:line="360" w:lineRule="auto"/>
        <w:ind w:firstLine="640"/>
        <w:rPr>
          <w:rFonts w:ascii="仿宋_GB2312" w:eastAsia="仿宋_GB2312"/>
          <w:sz w:val="32"/>
          <w:szCs w:val="32"/>
        </w:rPr>
      </w:pPr>
      <w:r>
        <w:rPr>
          <w:rFonts w:hint="eastAsia" w:ascii="仿宋_GB2312" w:eastAsia="仿宋_GB2312"/>
          <w:sz w:val="32"/>
          <w:szCs w:val="32"/>
        </w:rPr>
        <w:t>特此告知！</w:t>
      </w:r>
    </w:p>
    <w:p>
      <w:pPr>
        <w:ind w:firstLine="640"/>
      </w:pPr>
      <w:r>
        <w:rPr>
          <w:rFonts w:hint="eastAsia" w:ascii="仿宋_GB2312" w:eastAsia="仿宋_GB2312"/>
          <w:sz w:val="32"/>
          <w:szCs w:val="32"/>
        </w:rPr>
        <w:t>申请人：                       申请日期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0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ind w:firstLine="480" w:firstLineChars="200"/>
      <w:jc w:val="both"/>
    </w:pPr>
    <w:rPr>
      <w:rFonts w:ascii="Calibri" w:hAnsi="Calibri"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after="140" w:line="560" w:lineRule="exact"/>
      <w:ind w:firstLine="721"/>
    </w:pPr>
    <w:rPr>
      <w:rFonts w:eastAsia="仿宋_GB2312"/>
      <w:sz w:val="32"/>
      <w:szCs w:val="22"/>
    </w:rPr>
  </w:style>
  <w:style w:type="paragraph" w:styleId="3">
    <w:name w:val="Body Text"/>
    <w:basedOn w:val="1"/>
    <w:semiHidden/>
    <w:unhideWhenUsed/>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2023-10-20T08:25:24Z</dcterms:created>
  <dc:creator>hdsb</dc:creator>
  <cp:lastModifiedBy>hdsb</cp:lastModifiedBy>
  <dcterms:modified xsi:type="dcterms:W3CDTF">2023-10-20T08:25:31Z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